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A4343" w14:textId="00F5A470" w:rsidR="00973632" w:rsidRPr="00973632" w:rsidRDefault="00973632" w:rsidP="00973632">
      <w:pPr>
        <w:shd w:val="clear" w:color="auto" w:fill="FFFFFF"/>
        <w:spacing w:before="120" w:after="120" w:line="288" w:lineRule="atLeast"/>
        <w:jc w:val="center"/>
        <w:textAlignment w:val="baseline"/>
        <w:outlineLvl w:val="2"/>
        <w:rPr>
          <w:rFonts w:ascii="Raleway" w:eastAsia="Times New Roman" w:hAnsi="Raleway" w:cs="Times New Roman"/>
          <w:b/>
          <w:bCs/>
          <w:color w:val="333333"/>
          <w:sz w:val="33"/>
          <w:szCs w:val="33"/>
        </w:rPr>
      </w:pPr>
      <w:r w:rsidRPr="00973632">
        <w:rPr>
          <w:rFonts w:ascii="Raleway" w:eastAsia="Times New Roman" w:hAnsi="Raleway" w:cs="Times New Roman"/>
          <w:b/>
          <w:bCs/>
          <w:color w:val="333333"/>
          <w:sz w:val="33"/>
          <w:szCs w:val="33"/>
        </w:rPr>
        <w:t>Warranties</w:t>
      </w:r>
    </w:p>
    <w:p w14:paraId="21424C3E" w14:textId="4B0311AF" w:rsidR="00973632" w:rsidRPr="00973632" w:rsidRDefault="00973632" w:rsidP="00973632">
      <w:pPr>
        <w:shd w:val="clear" w:color="auto" w:fill="FFFFFF"/>
        <w:spacing w:before="120" w:after="120" w:line="288" w:lineRule="atLeast"/>
        <w:textAlignment w:val="baseline"/>
        <w:outlineLvl w:val="2"/>
        <w:rPr>
          <w:rFonts w:ascii="Raleway" w:eastAsia="Times New Roman" w:hAnsi="Raleway" w:cs="Times New Roman"/>
          <w:color w:val="333333"/>
          <w:sz w:val="33"/>
          <w:szCs w:val="33"/>
        </w:rPr>
      </w:pPr>
      <w:r w:rsidRPr="00973632">
        <w:rPr>
          <w:rFonts w:ascii="Raleway" w:eastAsia="Times New Roman" w:hAnsi="Raleway" w:cs="Times New Roman"/>
          <w:color w:val="333333"/>
          <w:sz w:val="33"/>
          <w:szCs w:val="33"/>
        </w:rPr>
        <w:t>Premier Coverage Plans</w:t>
      </w:r>
    </w:p>
    <w:p w14:paraId="0773BCB2" w14:textId="77777777" w:rsidR="00973632" w:rsidRPr="00973632" w:rsidRDefault="00973632" w:rsidP="00973632">
      <w:pPr>
        <w:shd w:val="clear" w:color="auto" w:fill="FFFFFF"/>
        <w:spacing w:after="0" w:line="240" w:lineRule="auto"/>
        <w:textAlignment w:val="baseline"/>
        <w:rPr>
          <w:rFonts w:ascii="Raleway" w:eastAsia="Times New Roman" w:hAnsi="Raleway" w:cs="Times New Roman"/>
          <w:color w:val="666666"/>
          <w:sz w:val="21"/>
          <w:szCs w:val="21"/>
        </w:rPr>
      </w:pPr>
      <w:r w:rsidRPr="00973632">
        <w:rPr>
          <w:rFonts w:ascii="Raleway" w:eastAsia="Times New Roman" w:hAnsi="Raleway" w:cs="Times New Roman"/>
          <w:noProof/>
          <w:color w:val="666666"/>
          <w:sz w:val="21"/>
          <w:szCs w:val="21"/>
        </w:rPr>
        <w:drawing>
          <wp:inline distT="0" distB="0" distL="0" distR="0" wp14:anchorId="73D36159" wp14:editId="0F4A9483">
            <wp:extent cx="847725" cy="19050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47725" cy="1905000"/>
                    </a:xfrm>
                    <a:prstGeom prst="rect">
                      <a:avLst/>
                    </a:prstGeom>
                    <a:noFill/>
                    <a:ln>
                      <a:noFill/>
                    </a:ln>
                  </pic:spPr>
                </pic:pic>
              </a:graphicData>
            </a:graphic>
          </wp:inline>
        </w:drawing>
      </w:r>
    </w:p>
    <w:p w14:paraId="7E1AA7CA" w14:textId="77777777" w:rsidR="00973632" w:rsidRPr="00973632" w:rsidRDefault="00973632" w:rsidP="00973632">
      <w:pPr>
        <w:shd w:val="clear" w:color="auto" w:fill="FFFFFF"/>
        <w:spacing w:after="0" w:line="240" w:lineRule="auto"/>
        <w:textAlignment w:val="baseline"/>
        <w:rPr>
          <w:rFonts w:ascii="Raleway" w:eastAsia="Times New Roman" w:hAnsi="Raleway" w:cs="Times New Roman"/>
          <w:color w:val="666666"/>
          <w:sz w:val="21"/>
          <w:szCs w:val="21"/>
        </w:rPr>
      </w:pPr>
      <w:r w:rsidRPr="00973632">
        <w:rPr>
          <w:rFonts w:ascii="Raleway" w:eastAsia="Times New Roman" w:hAnsi="Raleway" w:cs="Times New Roman"/>
          <w:color w:val="666666"/>
          <w:sz w:val="21"/>
          <w:szCs w:val="21"/>
        </w:rPr>
        <w:t xml:space="preserve">Provides the most comprehensive coverage available on the market today at an affordable cost. Our coverage options follow most manufacturers’ warranties and guidelines that originally came with your vehicle. Additional benefits such as car rental, roadside assistance, trip interruption protection and towing </w:t>
      </w:r>
      <w:proofErr w:type="gramStart"/>
      <w:r w:rsidRPr="00973632">
        <w:rPr>
          <w:rFonts w:ascii="Raleway" w:eastAsia="Times New Roman" w:hAnsi="Raleway" w:cs="Times New Roman"/>
          <w:color w:val="666666"/>
          <w:sz w:val="21"/>
          <w:szCs w:val="21"/>
        </w:rPr>
        <w:t>are also included</w:t>
      </w:r>
      <w:proofErr w:type="gramEnd"/>
      <w:r w:rsidRPr="00973632">
        <w:rPr>
          <w:rFonts w:ascii="Raleway" w:eastAsia="Times New Roman" w:hAnsi="Raleway" w:cs="Times New Roman"/>
          <w:color w:val="666666"/>
          <w:sz w:val="21"/>
          <w:szCs w:val="21"/>
        </w:rPr>
        <w:t>. KeyGuard, coverage for replacement of new, expensive key fobs, and Accidental Loss Refund are optional.</w:t>
      </w:r>
    </w:p>
    <w:p w14:paraId="5FA3FA40" w14:textId="77777777" w:rsidR="00973632" w:rsidRPr="00973632" w:rsidRDefault="00973632" w:rsidP="00973632">
      <w:pPr>
        <w:shd w:val="clear" w:color="auto" w:fill="FFFFFF"/>
        <w:spacing w:after="0" w:line="240" w:lineRule="auto"/>
        <w:textAlignment w:val="baseline"/>
        <w:rPr>
          <w:rFonts w:ascii="Raleway" w:eastAsia="Times New Roman" w:hAnsi="Raleway" w:cs="Times New Roman"/>
          <w:color w:val="666666"/>
          <w:sz w:val="21"/>
          <w:szCs w:val="21"/>
        </w:rPr>
      </w:pPr>
      <w:proofErr w:type="gramStart"/>
      <w:r w:rsidRPr="00973632">
        <w:rPr>
          <w:rFonts w:ascii="Raleway" w:eastAsia="Times New Roman" w:hAnsi="Raleway" w:cs="Times New Roman"/>
          <w:b/>
          <w:bCs/>
          <w:color w:val="666666"/>
          <w:sz w:val="21"/>
          <w:szCs w:val="21"/>
          <w:bdr w:val="none" w:sz="0" w:space="0" w:color="auto" w:frame="1"/>
        </w:rPr>
        <w:t>SOME OF</w:t>
      </w:r>
      <w:proofErr w:type="gramEnd"/>
      <w:r w:rsidRPr="00973632">
        <w:rPr>
          <w:rFonts w:ascii="Raleway" w:eastAsia="Times New Roman" w:hAnsi="Raleway" w:cs="Times New Roman"/>
          <w:b/>
          <w:bCs/>
          <w:color w:val="666666"/>
          <w:sz w:val="21"/>
          <w:szCs w:val="21"/>
          <w:bdr w:val="none" w:sz="0" w:space="0" w:color="auto" w:frame="1"/>
        </w:rPr>
        <w:t xml:space="preserve"> THE MANY BENEFITS:</w:t>
      </w:r>
    </w:p>
    <w:p w14:paraId="30C44B7B" w14:textId="77777777" w:rsidR="00973632" w:rsidRPr="00973632" w:rsidRDefault="00973632" w:rsidP="00973632">
      <w:pPr>
        <w:numPr>
          <w:ilvl w:val="0"/>
          <w:numId w:val="1"/>
        </w:numPr>
        <w:spacing w:after="0" w:line="390" w:lineRule="atLeast"/>
        <w:textAlignment w:val="baseline"/>
        <w:rPr>
          <w:rFonts w:ascii="Raleway" w:eastAsia="Times New Roman" w:hAnsi="Raleway" w:cs="Times New Roman"/>
          <w:color w:val="666666"/>
          <w:sz w:val="21"/>
          <w:szCs w:val="21"/>
        </w:rPr>
      </w:pPr>
      <w:r w:rsidRPr="00973632">
        <w:rPr>
          <w:rFonts w:ascii="Raleway" w:eastAsia="Times New Roman" w:hAnsi="Raleway" w:cs="Times New Roman"/>
          <w:color w:val="666666"/>
          <w:sz w:val="21"/>
          <w:szCs w:val="21"/>
        </w:rPr>
        <w:t>Optional deductible</w:t>
      </w:r>
    </w:p>
    <w:p w14:paraId="75908C8A" w14:textId="77777777" w:rsidR="00973632" w:rsidRPr="00973632" w:rsidRDefault="00973632" w:rsidP="00973632">
      <w:pPr>
        <w:numPr>
          <w:ilvl w:val="0"/>
          <w:numId w:val="1"/>
        </w:numPr>
        <w:spacing w:after="0" w:line="390" w:lineRule="atLeast"/>
        <w:textAlignment w:val="baseline"/>
        <w:rPr>
          <w:rFonts w:ascii="Raleway" w:eastAsia="Times New Roman" w:hAnsi="Raleway" w:cs="Times New Roman"/>
          <w:color w:val="666666"/>
          <w:sz w:val="21"/>
          <w:szCs w:val="21"/>
        </w:rPr>
      </w:pPr>
      <w:r w:rsidRPr="00973632">
        <w:rPr>
          <w:rFonts w:ascii="Raleway" w:eastAsia="Times New Roman" w:hAnsi="Raleway" w:cs="Times New Roman"/>
          <w:color w:val="666666"/>
          <w:sz w:val="21"/>
          <w:szCs w:val="21"/>
        </w:rPr>
        <w:t>Towing $100 (max per claim)</w:t>
      </w:r>
    </w:p>
    <w:p w14:paraId="456C88B0" w14:textId="77777777" w:rsidR="00973632" w:rsidRPr="00973632" w:rsidRDefault="00973632" w:rsidP="00973632">
      <w:pPr>
        <w:numPr>
          <w:ilvl w:val="0"/>
          <w:numId w:val="1"/>
        </w:numPr>
        <w:spacing w:after="0" w:line="390" w:lineRule="atLeast"/>
        <w:textAlignment w:val="baseline"/>
        <w:rPr>
          <w:rFonts w:ascii="Raleway" w:eastAsia="Times New Roman" w:hAnsi="Raleway" w:cs="Times New Roman"/>
          <w:color w:val="666666"/>
          <w:sz w:val="21"/>
          <w:szCs w:val="21"/>
        </w:rPr>
      </w:pPr>
      <w:r w:rsidRPr="00973632">
        <w:rPr>
          <w:rFonts w:ascii="Raleway" w:eastAsia="Times New Roman" w:hAnsi="Raleway" w:cs="Times New Roman"/>
          <w:color w:val="666666"/>
          <w:sz w:val="21"/>
          <w:szCs w:val="21"/>
        </w:rPr>
        <w:t>Car rental</w:t>
      </w:r>
      <w:r w:rsidRPr="00973632">
        <w:rPr>
          <w:rFonts w:ascii="Raleway" w:eastAsia="Times New Roman" w:hAnsi="Raleway" w:cs="Times New Roman"/>
          <w:color w:val="666666"/>
          <w:sz w:val="21"/>
          <w:szCs w:val="21"/>
        </w:rPr>
        <w:br/>
        <w:t>– Platinum and Gold – (up to 10 days) $500</w:t>
      </w:r>
      <w:r w:rsidRPr="00973632">
        <w:rPr>
          <w:rFonts w:ascii="Raleway" w:eastAsia="Times New Roman" w:hAnsi="Raleway" w:cs="Times New Roman"/>
          <w:color w:val="666666"/>
          <w:sz w:val="21"/>
          <w:szCs w:val="21"/>
        </w:rPr>
        <w:br/>
        <w:t>– Bronze and Powertrain – (up to 5 days) $250</w:t>
      </w:r>
    </w:p>
    <w:p w14:paraId="6FC499D5" w14:textId="77777777" w:rsidR="00973632" w:rsidRPr="00973632" w:rsidRDefault="00973632" w:rsidP="00973632">
      <w:pPr>
        <w:numPr>
          <w:ilvl w:val="0"/>
          <w:numId w:val="1"/>
        </w:numPr>
        <w:spacing w:after="0" w:line="390" w:lineRule="atLeast"/>
        <w:textAlignment w:val="baseline"/>
        <w:rPr>
          <w:rFonts w:ascii="Raleway" w:eastAsia="Times New Roman" w:hAnsi="Raleway" w:cs="Times New Roman"/>
          <w:color w:val="666666"/>
          <w:sz w:val="21"/>
          <w:szCs w:val="21"/>
        </w:rPr>
      </w:pPr>
      <w:r w:rsidRPr="00973632">
        <w:rPr>
          <w:rFonts w:ascii="Raleway" w:eastAsia="Times New Roman" w:hAnsi="Raleway" w:cs="Times New Roman"/>
          <w:color w:val="666666"/>
          <w:sz w:val="21"/>
          <w:szCs w:val="21"/>
        </w:rPr>
        <w:t>Nationwide protection</w:t>
      </w:r>
    </w:p>
    <w:p w14:paraId="644E6EAC" w14:textId="77777777" w:rsidR="00973632" w:rsidRPr="00973632" w:rsidRDefault="00973632" w:rsidP="00973632">
      <w:pPr>
        <w:numPr>
          <w:ilvl w:val="0"/>
          <w:numId w:val="1"/>
        </w:numPr>
        <w:spacing w:after="0" w:line="390" w:lineRule="atLeast"/>
        <w:textAlignment w:val="baseline"/>
        <w:rPr>
          <w:rFonts w:ascii="Raleway" w:eastAsia="Times New Roman" w:hAnsi="Raleway" w:cs="Times New Roman"/>
          <w:color w:val="666666"/>
          <w:sz w:val="21"/>
          <w:szCs w:val="21"/>
        </w:rPr>
      </w:pPr>
      <w:r w:rsidRPr="00973632">
        <w:rPr>
          <w:rFonts w:ascii="Raleway" w:eastAsia="Times New Roman" w:hAnsi="Raleway" w:cs="Times New Roman"/>
          <w:color w:val="666666"/>
          <w:sz w:val="21"/>
          <w:szCs w:val="21"/>
        </w:rPr>
        <w:t>Travel Expenses – $100 per day up to $300 trip interruption</w:t>
      </w:r>
      <w:r w:rsidRPr="00973632">
        <w:rPr>
          <w:rFonts w:ascii="Raleway" w:eastAsia="Times New Roman" w:hAnsi="Raleway" w:cs="Times New Roman"/>
          <w:color w:val="666666"/>
          <w:sz w:val="21"/>
          <w:szCs w:val="21"/>
        </w:rPr>
        <w:br/>
        <w:t xml:space="preserve">– Only available in Platinum, </w:t>
      </w:r>
      <w:proofErr w:type="gramStart"/>
      <w:r w:rsidRPr="00973632">
        <w:rPr>
          <w:rFonts w:ascii="Raleway" w:eastAsia="Times New Roman" w:hAnsi="Raleway" w:cs="Times New Roman"/>
          <w:color w:val="666666"/>
          <w:sz w:val="21"/>
          <w:szCs w:val="21"/>
        </w:rPr>
        <w:t>Gold</w:t>
      </w:r>
      <w:proofErr w:type="gramEnd"/>
      <w:r w:rsidRPr="00973632">
        <w:rPr>
          <w:rFonts w:ascii="Raleway" w:eastAsia="Times New Roman" w:hAnsi="Raleway" w:cs="Times New Roman"/>
          <w:color w:val="666666"/>
          <w:sz w:val="21"/>
          <w:szCs w:val="21"/>
        </w:rPr>
        <w:t xml:space="preserve"> and Bronze</w:t>
      </w:r>
    </w:p>
    <w:p w14:paraId="2FF8A4B6" w14:textId="77777777" w:rsidR="00973632" w:rsidRPr="00973632" w:rsidRDefault="00973632" w:rsidP="00973632">
      <w:pPr>
        <w:numPr>
          <w:ilvl w:val="0"/>
          <w:numId w:val="1"/>
        </w:numPr>
        <w:spacing w:after="0" w:line="390" w:lineRule="atLeast"/>
        <w:textAlignment w:val="baseline"/>
        <w:rPr>
          <w:rFonts w:ascii="Raleway" w:eastAsia="Times New Roman" w:hAnsi="Raleway" w:cs="Times New Roman"/>
          <w:color w:val="666666"/>
          <w:sz w:val="21"/>
          <w:szCs w:val="21"/>
        </w:rPr>
      </w:pPr>
      <w:r w:rsidRPr="00973632">
        <w:rPr>
          <w:rFonts w:ascii="Raleway" w:eastAsia="Times New Roman" w:hAnsi="Raleway" w:cs="Times New Roman"/>
          <w:color w:val="666666"/>
          <w:sz w:val="21"/>
          <w:szCs w:val="21"/>
        </w:rPr>
        <w:t>Increased vehicle resale value (can be transferred with the sale of your vehicle for $40 fee)</w:t>
      </w:r>
    </w:p>
    <w:p w14:paraId="70D3A6FE" w14:textId="77777777" w:rsidR="00973632" w:rsidRPr="00973632" w:rsidRDefault="00973632" w:rsidP="00973632">
      <w:pPr>
        <w:numPr>
          <w:ilvl w:val="0"/>
          <w:numId w:val="1"/>
        </w:numPr>
        <w:spacing w:after="0" w:line="390" w:lineRule="atLeast"/>
        <w:textAlignment w:val="baseline"/>
        <w:rPr>
          <w:rFonts w:ascii="Raleway" w:eastAsia="Times New Roman" w:hAnsi="Raleway" w:cs="Times New Roman"/>
          <w:color w:val="666666"/>
          <w:sz w:val="21"/>
          <w:szCs w:val="21"/>
        </w:rPr>
      </w:pPr>
      <w:r w:rsidRPr="00973632">
        <w:rPr>
          <w:rFonts w:ascii="Raleway" w:eastAsia="Times New Roman" w:hAnsi="Raleway" w:cs="Times New Roman"/>
          <w:color w:val="666666"/>
          <w:sz w:val="21"/>
          <w:szCs w:val="21"/>
        </w:rPr>
        <w:t>Roadside assistance – $80 per incident within 72 hour period</w:t>
      </w:r>
    </w:p>
    <w:p w14:paraId="02BA460E" w14:textId="77777777" w:rsidR="00973632" w:rsidRPr="00973632" w:rsidRDefault="00973632" w:rsidP="00973632">
      <w:pPr>
        <w:shd w:val="clear" w:color="auto" w:fill="FFFFFF"/>
        <w:spacing w:after="0" w:line="240" w:lineRule="auto"/>
        <w:textAlignment w:val="baseline"/>
        <w:rPr>
          <w:rFonts w:ascii="Raleway" w:eastAsia="Times New Roman" w:hAnsi="Raleway" w:cs="Times New Roman"/>
          <w:color w:val="666666"/>
          <w:sz w:val="21"/>
          <w:szCs w:val="21"/>
        </w:rPr>
      </w:pPr>
      <w:r w:rsidRPr="00973632">
        <w:rPr>
          <w:rFonts w:ascii="Raleway" w:eastAsia="Times New Roman" w:hAnsi="Raleway" w:cs="Times New Roman"/>
          <w:b/>
          <w:bCs/>
          <w:color w:val="666666"/>
          <w:sz w:val="21"/>
          <w:szCs w:val="21"/>
          <w:bdr w:val="none" w:sz="0" w:space="0" w:color="auto" w:frame="1"/>
        </w:rPr>
        <w:t>ADD-ON FEATURES (Surcharge applies):</w:t>
      </w:r>
    </w:p>
    <w:p w14:paraId="3F1E2A3A" w14:textId="2A786623" w:rsidR="00973632" w:rsidRPr="00973632" w:rsidRDefault="00973632" w:rsidP="00973632">
      <w:pPr>
        <w:numPr>
          <w:ilvl w:val="0"/>
          <w:numId w:val="2"/>
        </w:numPr>
        <w:spacing w:after="0" w:line="390" w:lineRule="atLeast"/>
        <w:textAlignment w:val="baseline"/>
        <w:rPr>
          <w:rFonts w:ascii="Raleway" w:eastAsia="Times New Roman" w:hAnsi="Raleway" w:cs="Times New Roman"/>
          <w:color w:val="666666"/>
          <w:sz w:val="21"/>
          <w:szCs w:val="21"/>
        </w:rPr>
      </w:pPr>
      <w:r w:rsidRPr="00973632">
        <w:rPr>
          <w:rFonts w:ascii="Raleway" w:eastAsia="Times New Roman" w:hAnsi="Raleway" w:cs="Times New Roman"/>
          <w:b/>
          <w:bCs/>
          <w:color w:val="666666"/>
          <w:sz w:val="21"/>
          <w:szCs w:val="21"/>
          <w:bdr w:val="none" w:sz="0" w:space="0" w:color="auto" w:frame="1"/>
        </w:rPr>
        <w:t>Accidental Loss Refund</w:t>
      </w:r>
      <w:r w:rsidRPr="00973632">
        <w:rPr>
          <w:rFonts w:ascii="Raleway" w:eastAsia="Times New Roman" w:hAnsi="Raleway" w:cs="Times New Roman"/>
          <w:color w:val="666666"/>
          <w:sz w:val="21"/>
          <w:szCs w:val="21"/>
        </w:rPr>
        <w:t xml:space="preserve"> – optional coverage to protect against collision or acts of God </w:t>
      </w:r>
      <w:r w:rsidRPr="00973632">
        <w:rPr>
          <w:rFonts w:ascii="Raleway" w:eastAsia="Times New Roman" w:hAnsi="Raleway" w:cs="Times New Roman"/>
          <w:color w:val="666666"/>
          <w:sz w:val="21"/>
          <w:szCs w:val="21"/>
        </w:rPr>
        <w:t>only.</w:t>
      </w:r>
    </w:p>
    <w:p w14:paraId="0346D42F" w14:textId="77777777" w:rsidR="00973632" w:rsidRPr="00973632" w:rsidRDefault="00973632" w:rsidP="00973632">
      <w:pPr>
        <w:numPr>
          <w:ilvl w:val="0"/>
          <w:numId w:val="2"/>
        </w:numPr>
        <w:spacing w:after="0" w:line="390" w:lineRule="atLeast"/>
        <w:textAlignment w:val="baseline"/>
        <w:rPr>
          <w:rFonts w:ascii="Raleway" w:eastAsia="Times New Roman" w:hAnsi="Raleway" w:cs="Times New Roman"/>
          <w:color w:val="666666"/>
          <w:sz w:val="21"/>
          <w:szCs w:val="21"/>
        </w:rPr>
      </w:pPr>
      <w:r w:rsidRPr="00973632">
        <w:rPr>
          <w:rFonts w:ascii="Raleway" w:eastAsia="Times New Roman" w:hAnsi="Raleway" w:cs="Times New Roman"/>
          <w:b/>
          <w:bCs/>
          <w:color w:val="666666"/>
          <w:sz w:val="21"/>
          <w:szCs w:val="21"/>
          <w:bdr w:val="none" w:sz="0" w:space="0" w:color="auto" w:frame="1"/>
        </w:rPr>
        <w:t>KeyGuard</w:t>
      </w:r>
      <w:r w:rsidRPr="00973632">
        <w:rPr>
          <w:rFonts w:ascii="Raleway" w:eastAsia="Times New Roman" w:hAnsi="Raleway" w:cs="Times New Roman"/>
          <w:color w:val="666666"/>
          <w:sz w:val="21"/>
          <w:szCs w:val="21"/>
        </w:rPr>
        <w:t> – optional coverage for key fob/remote entry</w:t>
      </w:r>
    </w:p>
    <w:p w14:paraId="4F46C2C6" w14:textId="548E5F26" w:rsidR="00973632" w:rsidRPr="00973632" w:rsidRDefault="00973632" w:rsidP="00973632">
      <w:pPr>
        <w:numPr>
          <w:ilvl w:val="0"/>
          <w:numId w:val="2"/>
        </w:numPr>
        <w:spacing w:after="0" w:line="390" w:lineRule="atLeast"/>
        <w:textAlignment w:val="baseline"/>
        <w:rPr>
          <w:rFonts w:ascii="Raleway" w:eastAsia="Times New Roman" w:hAnsi="Raleway" w:cs="Times New Roman"/>
          <w:color w:val="666666"/>
          <w:sz w:val="21"/>
          <w:szCs w:val="21"/>
        </w:rPr>
      </w:pPr>
      <w:r w:rsidRPr="00973632">
        <w:rPr>
          <w:rFonts w:ascii="Raleway" w:eastAsia="Times New Roman" w:hAnsi="Raleway" w:cs="Times New Roman"/>
          <w:b/>
          <w:bCs/>
          <w:color w:val="666666"/>
          <w:sz w:val="21"/>
          <w:szCs w:val="21"/>
          <w:bdr w:val="none" w:sz="0" w:space="0" w:color="auto" w:frame="1"/>
        </w:rPr>
        <w:t>Light Commercial Use</w:t>
      </w:r>
      <w:r w:rsidRPr="00973632">
        <w:rPr>
          <w:rFonts w:ascii="Raleway" w:eastAsia="Times New Roman" w:hAnsi="Raleway" w:cs="Times New Roman"/>
          <w:color w:val="666666"/>
          <w:sz w:val="21"/>
          <w:szCs w:val="21"/>
        </w:rPr>
        <w:t xml:space="preserve"> – coverage for eligible business </w:t>
      </w:r>
      <w:r w:rsidRPr="00973632">
        <w:rPr>
          <w:rFonts w:ascii="Raleway" w:eastAsia="Times New Roman" w:hAnsi="Raleway" w:cs="Times New Roman"/>
          <w:color w:val="666666"/>
          <w:sz w:val="21"/>
          <w:szCs w:val="21"/>
        </w:rPr>
        <w:t>uses.</w:t>
      </w:r>
    </w:p>
    <w:p w14:paraId="68AB0C82" w14:textId="77777777" w:rsidR="00973632" w:rsidRPr="00973632" w:rsidRDefault="00973632" w:rsidP="00973632">
      <w:pPr>
        <w:numPr>
          <w:ilvl w:val="0"/>
          <w:numId w:val="2"/>
        </w:numPr>
        <w:spacing w:after="0" w:line="390" w:lineRule="atLeast"/>
        <w:textAlignment w:val="baseline"/>
        <w:rPr>
          <w:rFonts w:ascii="Raleway" w:eastAsia="Times New Roman" w:hAnsi="Raleway" w:cs="Times New Roman"/>
          <w:color w:val="666666"/>
          <w:sz w:val="21"/>
          <w:szCs w:val="21"/>
        </w:rPr>
      </w:pPr>
      <w:r w:rsidRPr="00973632">
        <w:rPr>
          <w:rFonts w:ascii="Raleway" w:eastAsia="Times New Roman" w:hAnsi="Raleway" w:cs="Times New Roman"/>
          <w:b/>
          <w:bCs/>
          <w:color w:val="666666"/>
          <w:sz w:val="21"/>
          <w:szCs w:val="21"/>
          <w:bdr w:val="none" w:sz="0" w:space="0" w:color="auto" w:frame="1"/>
        </w:rPr>
        <w:t>Snow Plow</w:t>
      </w:r>
      <w:r w:rsidRPr="00973632">
        <w:rPr>
          <w:rFonts w:ascii="Raleway" w:eastAsia="Times New Roman" w:hAnsi="Raleway" w:cs="Times New Roman"/>
          <w:color w:val="666666"/>
          <w:sz w:val="21"/>
          <w:szCs w:val="21"/>
        </w:rPr>
        <w:t> – coverage for vehicles that have a snow plow attached</w:t>
      </w:r>
    </w:p>
    <w:p w14:paraId="050BBB42" w14:textId="77777777" w:rsidR="00973632" w:rsidRPr="00973632" w:rsidRDefault="00973632" w:rsidP="00973632">
      <w:pPr>
        <w:numPr>
          <w:ilvl w:val="0"/>
          <w:numId w:val="2"/>
        </w:numPr>
        <w:spacing w:after="0" w:line="390" w:lineRule="atLeast"/>
        <w:textAlignment w:val="baseline"/>
        <w:rPr>
          <w:rFonts w:ascii="Raleway" w:eastAsia="Times New Roman" w:hAnsi="Raleway" w:cs="Times New Roman"/>
          <w:color w:val="666666"/>
          <w:sz w:val="21"/>
          <w:szCs w:val="21"/>
        </w:rPr>
      </w:pPr>
      <w:r w:rsidRPr="00973632">
        <w:rPr>
          <w:rFonts w:ascii="Raleway" w:eastAsia="Times New Roman" w:hAnsi="Raleway" w:cs="Times New Roman"/>
          <w:b/>
          <w:bCs/>
          <w:color w:val="666666"/>
          <w:sz w:val="21"/>
          <w:szCs w:val="21"/>
          <w:bdr w:val="none" w:sz="0" w:space="0" w:color="auto" w:frame="1"/>
        </w:rPr>
        <w:t>Lift Kit/Tire Modification</w:t>
      </w:r>
      <w:r w:rsidRPr="00973632">
        <w:rPr>
          <w:rFonts w:ascii="Raleway" w:eastAsia="Times New Roman" w:hAnsi="Raleway" w:cs="Times New Roman"/>
          <w:color w:val="666666"/>
          <w:sz w:val="21"/>
          <w:szCs w:val="21"/>
        </w:rPr>
        <w:t> – coverage for vehicles that have body/suspension lifts or oversized tires</w:t>
      </w:r>
    </w:p>
    <w:p w14:paraId="2E1B9943" w14:textId="77777777" w:rsidR="00973632" w:rsidRPr="00973632" w:rsidRDefault="00973632" w:rsidP="00973632">
      <w:pPr>
        <w:shd w:val="clear" w:color="auto" w:fill="FFFFFF"/>
        <w:spacing w:after="0" w:line="240" w:lineRule="auto"/>
        <w:textAlignment w:val="baseline"/>
        <w:rPr>
          <w:rFonts w:ascii="Raleway" w:eastAsia="Times New Roman" w:hAnsi="Raleway" w:cs="Times New Roman"/>
          <w:color w:val="666666"/>
          <w:sz w:val="21"/>
          <w:szCs w:val="21"/>
        </w:rPr>
      </w:pPr>
      <w:r w:rsidRPr="00973632">
        <w:rPr>
          <w:rFonts w:ascii="Raleway" w:eastAsia="Times New Roman" w:hAnsi="Raleway" w:cs="Times New Roman"/>
          <w:color w:val="666666"/>
          <w:sz w:val="21"/>
          <w:szCs w:val="21"/>
        </w:rPr>
        <w:t> </w:t>
      </w:r>
    </w:p>
    <w:p w14:paraId="6C5F2F65" w14:textId="77777777" w:rsidR="00973632" w:rsidRPr="00973632" w:rsidRDefault="00973632" w:rsidP="00973632">
      <w:pPr>
        <w:shd w:val="clear" w:color="auto" w:fill="FFFFFF"/>
        <w:spacing w:before="120" w:after="120" w:line="288" w:lineRule="atLeast"/>
        <w:textAlignment w:val="baseline"/>
        <w:outlineLvl w:val="2"/>
        <w:rPr>
          <w:rFonts w:ascii="Raleway" w:eastAsia="Times New Roman" w:hAnsi="Raleway" w:cs="Times New Roman"/>
          <w:color w:val="333333"/>
          <w:sz w:val="33"/>
          <w:szCs w:val="33"/>
        </w:rPr>
      </w:pPr>
      <w:r w:rsidRPr="00973632">
        <w:rPr>
          <w:rFonts w:ascii="Raleway" w:eastAsia="Times New Roman" w:hAnsi="Raleway" w:cs="Times New Roman"/>
          <w:color w:val="333333"/>
          <w:sz w:val="33"/>
          <w:szCs w:val="33"/>
        </w:rPr>
        <w:t>Powersports Coverage</w:t>
      </w:r>
    </w:p>
    <w:p w14:paraId="1AAA18E6" w14:textId="77777777" w:rsidR="00973632" w:rsidRPr="00973632" w:rsidRDefault="00973632" w:rsidP="00973632">
      <w:pPr>
        <w:shd w:val="clear" w:color="auto" w:fill="FFFFFF"/>
        <w:spacing w:after="0" w:line="240" w:lineRule="auto"/>
        <w:textAlignment w:val="baseline"/>
        <w:rPr>
          <w:rFonts w:ascii="Raleway" w:eastAsia="Times New Roman" w:hAnsi="Raleway" w:cs="Times New Roman"/>
          <w:color w:val="666666"/>
          <w:sz w:val="21"/>
          <w:szCs w:val="21"/>
        </w:rPr>
      </w:pPr>
      <w:r w:rsidRPr="00973632">
        <w:rPr>
          <w:rFonts w:ascii="Raleway" w:eastAsia="Times New Roman" w:hAnsi="Raleway" w:cs="Times New Roman"/>
          <w:noProof/>
          <w:color w:val="666666"/>
          <w:sz w:val="21"/>
          <w:szCs w:val="21"/>
        </w:rPr>
        <w:drawing>
          <wp:inline distT="0" distB="0" distL="0" distR="0" wp14:anchorId="0A89F5EA" wp14:editId="69ABDAFC">
            <wp:extent cx="638175" cy="1428750"/>
            <wp:effectExtent l="0" t="0" r="9525" b="0"/>
            <wp:docPr id="2" name="Picture 2"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10;&#10;Description automatically generate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1428750"/>
                    </a:xfrm>
                    <a:prstGeom prst="rect">
                      <a:avLst/>
                    </a:prstGeom>
                    <a:noFill/>
                    <a:ln>
                      <a:noFill/>
                    </a:ln>
                  </pic:spPr>
                </pic:pic>
              </a:graphicData>
            </a:graphic>
          </wp:inline>
        </w:drawing>
      </w:r>
      <w:r w:rsidRPr="00973632">
        <w:rPr>
          <w:rFonts w:ascii="Raleway" w:eastAsia="Times New Roman" w:hAnsi="Raleway" w:cs="Times New Roman"/>
          <w:color w:val="666666"/>
          <w:sz w:val="21"/>
          <w:szCs w:val="21"/>
        </w:rPr>
        <w:t> Our extended Powersports warranty programs protect the essential components of your motorcycle, ATV, snowmobile or personal watercraft from the high cost of repair or replacement. Additional benefits for on-road motorcycles only include substitute transportation, roadside assistance, trip interruption protection and towing.</w:t>
      </w:r>
    </w:p>
    <w:p w14:paraId="74C76378" w14:textId="171F614A" w:rsidR="00705D57" w:rsidRDefault="00705D57"/>
    <w:p w14:paraId="29E40D5B" w14:textId="360E509F" w:rsidR="00973632" w:rsidRPr="00973632" w:rsidRDefault="00973632" w:rsidP="00973632">
      <w:pPr>
        <w:jc w:val="center"/>
        <w:rPr>
          <w:sz w:val="40"/>
          <w:szCs w:val="40"/>
        </w:rPr>
      </w:pPr>
      <w:r w:rsidRPr="00973632">
        <w:rPr>
          <w:sz w:val="40"/>
          <w:szCs w:val="40"/>
        </w:rPr>
        <w:t>Gap</w:t>
      </w:r>
    </w:p>
    <w:p w14:paraId="1CF0993E" w14:textId="77777777" w:rsidR="00973632" w:rsidRPr="00973632" w:rsidRDefault="00973632" w:rsidP="00973632">
      <w:pPr>
        <w:shd w:val="clear" w:color="auto" w:fill="FFFFFF"/>
        <w:spacing w:after="0" w:line="288" w:lineRule="atLeast"/>
        <w:textAlignment w:val="baseline"/>
        <w:outlineLvl w:val="1"/>
        <w:rPr>
          <w:rFonts w:ascii="Raleway" w:eastAsia="Times New Roman" w:hAnsi="Raleway" w:cs="Times New Roman"/>
          <w:color w:val="333333"/>
          <w:sz w:val="39"/>
          <w:szCs w:val="39"/>
        </w:rPr>
      </w:pPr>
      <w:r w:rsidRPr="00973632">
        <w:rPr>
          <w:rFonts w:ascii="Raleway" w:eastAsia="Times New Roman" w:hAnsi="Raleway" w:cs="Times New Roman"/>
          <w:color w:val="333333"/>
          <w:sz w:val="39"/>
          <w:szCs w:val="39"/>
        </w:rPr>
        <w:t>What Is GAP Insurance?</w:t>
      </w:r>
    </w:p>
    <w:p w14:paraId="5533A50E" w14:textId="12C01DFF" w:rsidR="00973632" w:rsidRPr="00973632" w:rsidRDefault="00973632" w:rsidP="00973632">
      <w:pPr>
        <w:shd w:val="clear" w:color="auto" w:fill="FFFFFF"/>
        <w:spacing w:after="0" w:line="240" w:lineRule="auto"/>
        <w:textAlignment w:val="baseline"/>
        <w:rPr>
          <w:rFonts w:ascii="Raleway" w:eastAsia="Times New Roman" w:hAnsi="Raleway" w:cs="Times New Roman"/>
          <w:color w:val="666666"/>
          <w:sz w:val="21"/>
          <w:szCs w:val="21"/>
        </w:rPr>
      </w:pPr>
      <w:r w:rsidRPr="00973632">
        <w:rPr>
          <w:rFonts w:ascii="Raleway" w:eastAsia="Times New Roman" w:hAnsi="Raleway" w:cs="Times New Roman"/>
          <w:b/>
          <w:bCs/>
          <w:color w:val="666666"/>
          <w:sz w:val="21"/>
          <w:szCs w:val="21"/>
          <w:bdr w:val="none" w:sz="0" w:space="0" w:color="auto" w:frame="1"/>
        </w:rPr>
        <w:t xml:space="preserve">… A Must Have </w:t>
      </w:r>
      <w:r w:rsidRPr="00973632">
        <w:rPr>
          <w:rFonts w:ascii="Raleway" w:eastAsia="Times New Roman" w:hAnsi="Raleway" w:cs="Times New Roman"/>
          <w:b/>
          <w:bCs/>
          <w:color w:val="666666"/>
          <w:sz w:val="21"/>
          <w:szCs w:val="21"/>
          <w:bdr w:val="none" w:sz="0" w:space="0" w:color="auto" w:frame="1"/>
        </w:rPr>
        <w:t>in</w:t>
      </w:r>
      <w:r w:rsidRPr="00973632">
        <w:rPr>
          <w:rFonts w:ascii="Raleway" w:eastAsia="Times New Roman" w:hAnsi="Raleway" w:cs="Times New Roman"/>
          <w:b/>
          <w:bCs/>
          <w:color w:val="666666"/>
          <w:sz w:val="21"/>
          <w:szCs w:val="21"/>
          <w:bdr w:val="none" w:sz="0" w:space="0" w:color="auto" w:frame="1"/>
        </w:rPr>
        <w:t xml:space="preserve"> Today’s World</w:t>
      </w:r>
    </w:p>
    <w:p w14:paraId="394FF981" w14:textId="77777777" w:rsidR="00973632" w:rsidRPr="00973632" w:rsidRDefault="00973632" w:rsidP="00973632">
      <w:pPr>
        <w:shd w:val="clear" w:color="auto" w:fill="FFFFFF"/>
        <w:spacing w:before="120" w:after="120" w:line="288" w:lineRule="atLeast"/>
        <w:textAlignment w:val="baseline"/>
        <w:outlineLvl w:val="2"/>
        <w:rPr>
          <w:rFonts w:ascii="Raleway" w:eastAsia="Times New Roman" w:hAnsi="Raleway" w:cs="Times New Roman"/>
          <w:color w:val="333333"/>
          <w:sz w:val="33"/>
          <w:szCs w:val="33"/>
        </w:rPr>
      </w:pPr>
      <w:r w:rsidRPr="00973632">
        <w:rPr>
          <w:rFonts w:ascii="Raleway" w:eastAsia="Times New Roman" w:hAnsi="Raleway" w:cs="Times New Roman"/>
          <w:color w:val="333333"/>
          <w:sz w:val="33"/>
          <w:szCs w:val="33"/>
        </w:rPr>
        <w:t>What Does GAP Cover?</w:t>
      </w:r>
    </w:p>
    <w:p w14:paraId="4C23A786" w14:textId="77777777" w:rsidR="00973632" w:rsidRPr="00973632" w:rsidRDefault="00973632" w:rsidP="00973632">
      <w:pPr>
        <w:shd w:val="clear" w:color="auto" w:fill="FFFFFF"/>
        <w:spacing w:after="0" w:line="240" w:lineRule="auto"/>
        <w:textAlignment w:val="baseline"/>
        <w:rPr>
          <w:rFonts w:ascii="Raleway" w:eastAsia="Times New Roman" w:hAnsi="Raleway" w:cs="Times New Roman"/>
          <w:color w:val="666666"/>
          <w:sz w:val="21"/>
          <w:szCs w:val="21"/>
        </w:rPr>
      </w:pPr>
      <w:r w:rsidRPr="00973632">
        <w:rPr>
          <w:rFonts w:ascii="Raleway" w:eastAsia="Times New Roman" w:hAnsi="Raleway" w:cs="Times New Roman"/>
          <w:color w:val="666666"/>
          <w:sz w:val="21"/>
          <w:szCs w:val="21"/>
        </w:rPr>
        <w:t>GAP pays the difference between the outstanding scheduled principal balance and the vehicle’s actual cash value, determined by your primary auto insurance carrier, on your auto loan or lease in the event of total loss or theft. GAP covers up to $1,000 of the borrower’s deductible if there is a ”GAP“ after the primary insurance settlement is paid.</w:t>
      </w:r>
    </w:p>
    <w:tbl>
      <w:tblPr>
        <w:tblW w:w="14700"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7938"/>
        <w:gridCol w:w="6762"/>
      </w:tblGrid>
      <w:tr w:rsidR="00973632" w:rsidRPr="00973632" w14:paraId="30540875" w14:textId="77777777" w:rsidTr="00973632">
        <w:trPr>
          <w:trHeight w:val="600"/>
        </w:trPr>
        <w:tc>
          <w:tcPr>
            <w:tcW w:w="2700" w:type="pct"/>
            <w:tcBorders>
              <w:top w:val="single" w:sz="6" w:space="0" w:color="EEEEEE"/>
            </w:tcBorders>
            <w:tcMar>
              <w:top w:w="206" w:type="dxa"/>
              <w:left w:w="141" w:type="dxa"/>
              <w:bottom w:w="206" w:type="dxa"/>
              <w:right w:w="141" w:type="dxa"/>
            </w:tcMar>
            <w:vAlign w:val="bottom"/>
            <w:hideMark/>
          </w:tcPr>
          <w:p w14:paraId="0EDE9B78" w14:textId="77777777" w:rsidR="00973632" w:rsidRPr="00973632" w:rsidRDefault="00973632" w:rsidP="00973632">
            <w:pPr>
              <w:spacing w:before="120" w:after="120" w:line="288" w:lineRule="atLeast"/>
              <w:textAlignment w:val="baseline"/>
              <w:outlineLvl w:val="2"/>
              <w:rPr>
                <w:rFonts w:ascii="Raleway" w:eastAsia="Times New Roman" w:hAnsi="Raleway" w:cs="Times New Roman"/>
                <w:color w:val="333333"/>
                <w:sz w:val="33"/>
                <w:szCs w:val="33"/>
              </w:rPr>
            </w:pPr>
            <w:r w:rsidRPr="00973632">
              <w:rPr>
                <w:rFonts w:ascii="Raleway" w:eastAsia="Times New Roman" w:hAnsi="Raleway" w:cs="Times New Roman"/>
                <w:color w:val="333333"/>
                <w:sz w:val="33"/>
                <w:szCs w:val="33"/>
              </w:rPr>
              <w:t>Example</w:t>
            </w:r>
          </w:p>
        </w:tc>
        <w:tc>
          <w:tcPr>
            <w:tcW w:w="2300" w:type="pct"/>
            <w:tcBorders>
              <w:top w:val="single" w:sz="6" w:space="0" w:color="EEEEEE"/>
            </w:tcBorders>
            <w:tcMar>
              <w:top w:w="206" w:type="dxa"/>
              <w:left w:w="141" w:type="dxa"/>
              <w:bottom w:w="206" w:type="dxa"/>
              <w:right w:w="141" w:type="dxa"/>
            </w:tcMar>
            <w:vAlign w:val="bottom"/>
            <w:hideMark/>
          </w:tcPr>
          <w:p w14:paraId="0CFF11A1" w14:textId="77777777" w:rsidR="00973632" w:rsidRPr="00973632" w:rsidRDefault="00973632" w:rsidP="00973632">
            <w:pPr>
              <w:spacing w:after="0" w:line="240" w:lineRule="auto"/>
              <w:rPr>
                <w:rFonts w:ascii="Raleway" w:eastAsia="Times New Roman" w:hAnsi="Raleway" w:cs="Times New Roman"/>
                <w:b/>
                <w:bCs/>
                <w:color w:val="333333"/>
                <w:sz w:val="33"/>
                <w:szCs w:val="33"/>
              </w:rPr>
            </w:pPr>
          </w:p>
        </w:tc>
      </w:tr>
      <w:tr w:rsidR="00973632" w:rsidRPr="00973632" w14:paraId="72AA6050" w14:textId="77777777" w:rsidTr="00973632">
        <w:trPr>
          <w:trHeight w:val="660"/>
        </w:trPr>
        <w:tc>
          <w:tcPr>
            <w:tcW w:w="2700" w:type="pct"/>
            <w:tcBorders>
              <w:top w:val="single" w:sz="6" w:space="0" w:color="EEEEEE"/>
            </w:tcBorders>
            <w:noWrap/>
            <w:tcMar>
              <w:top w:w="206" w:type="dxa"/>
              <w:left w:w="141" w:type="dxa"/>
              <w:bottom w:w="206" w:type="dxa"/>
              <w:right w:w="141" w:type="dxa"/>
            </w:tcMar>
            <w:hideMark/>
          </w:tcPr>
          <w:p w14:paraId="22D54879" w14:textId="77777777" w:rsidR="00973632" w:rsidRPr="00973632" w:rsidRDefault="00973632" w:rsidP="00973632">
            <w:pPr>
              <w:spacing w:after="0" w:line="240" w:lineRule="auto"/>
              <w:textAlignment w:val="baseline"/>
              <w:rPr>
                <w:rFonts w:ascii="Times New Roman" w:eastAsia="Times New Roman" w:hAnsi="Times New Roman" w:cs="Times New Roman"/>
                <w:sz w:val="21"/>
                <w:szCs w:val="21"/>
              </w:rPr>
            </w:pPr>
            <w:r w:rsidRPr="00973632">
              <w:rPr>
                <w:rFonts w:ascii="Times New Roman" w:eastAsia="Times New Roman" w:hAnsi="Times New Roman" w:cs="Times New Roman"/>
                <w:b/>
                <w:bCs/>
                <w:sz w:val="21"/>
                <w:szCs w:val="21"/>
                <w:bdr w:val="none" w:sz="0" w:space="0" w:color="auto" w:frame="1"/>
              </w:rPr>
              <w:t>Insurance Settlement</w:t>
            </w:r>
          </w:p>
          <w:p w14:paraId="6B4A06DF" w14:textId="77777777" w:rsidR="00973632" w:rsidRPr="00973632" w:rsidRDefault="00973632" w:rsidP="00973632">
            <w:pPr>
              <w:spacing w:after="0" w:line="240" w:lineRule="auto"/>
              <w:textAlignment w:val="baseline"/>
              <w:rPr>
                <w:rFonts w:ascii="Times New Roman" w:eastAsia="Times New Roman" w:hAnsi="Times New Roman" w:cs="Times New Roman"/>
                <w:sz w:val="21"/>
                <w:szCs w:val="21"/>
              </w:rPr>
            </w:pPr>
            <w:r w:rsidRPr="00973632">
              <w:rPr>
                <w:rFonts w:ascii="Times New Roman" w:eastAsia="Times New Roman" w:hAnsi="Times New Roman" w:cs="Times New Roman"/>
                <w:sz w:val="21"/>
                <w:szCs w:val="21"/>
              </w:rPr>
              <w:t>Actual Cash Value        16,000    20,000</w:t>
            </w:r>
          </w:p>
          <w:p w14:paraId="11F68CB4" w14:textId="77777777" w:rsidR="00973632" w:rsidRPr="00973632" w:rsidRDefault="00973632" w:rsidP="00973632">
            <w:pPr>
              <w:spacing w:after="0" w:line="240" w:lineRule="auto"/>
              <w:textAlignment w:val="baseline"/>
              <w:rPr>
                <w:rFonts w:ascii="Times New Roman" w:eastAsia="Times New Roman" w:hAnsi="Times New Roman" w:cs="Times New Roman"/>
                <w:sz w:val="21"/>
                <w:szCs w:val="21"/>
              </w:rPr>
            </w:pPr>
            <w:r w:rsidRPr="00973632">
              <w:rPr>
                <w:rFonts w:ascii="Times New Roman" w:eastAsia="Times New Roman" w:hAnsi="Times New Roman" w:cs="Times New Roman"/>
                <w:sz w:val="21"/>
                <w:szCs w:val="21"/>
              </w:rPr>
              <w:t>Insurance Deductible    -1,000   -15,000</w:t>
            </w:r>
          </w:p>
        </w:tc>
        <w:tc>
          <w:tcPr>
            <w:tcW w:w="2300" w:type="pct"/>
            <w:tcBorders>
              <w:top w:val="single" w:sz="6" w:space="0" w:color="EEEEEE"/>
            </w:tcBorders>
            <w:tcMar>
              <w:top w:w="206" w:type="dxa"/>
              <w:left w:w="141" w:type="dxa"/>
              <w:bottom w:w="206" w:type="dxa"/>
              <w:right w:w="141" w:type="dxa"/>
            </w:tcMar>
            <w:hideMark/>
          </w:tcPr>
          <w:p w14:paraId="3A809A40" w14:textId="6D7E08AA" w:rsidR="00973632" w:rsidRPr="00973632" w:rsidRDefault="00973632" w:rsidP="00973632">
            <w:pPr>
              <w:spacing w:after="0" w:line="240" w:lineRule="auto"/>
              <w:rPr>
                <w:rFonts w:ascii="Times New Roman" w:eastAsia="Times New Roman" w:hAnsi="Times New Roman" w:cs="Times New Roman"/>
                <w:sz w:val="24"/>
                <w:szCs w:val="24"/>
              </w:rPr>
            </w:pPr>
            <w:r w:rsidRPr="00973632">
              <w:rPr>
                <w:rFonts w:ascii="Times New Roman" w:eastAsia="Times New Roman" w:hAnsi="Times New Roman" w:cs="Times New Roman"/>
                <w:b/>
                <w:bCs/>
                <w:sz w:val="21"/>
                <w:szCs w:val="21"/>
                <w:bdr w:val="none" w:sz="0" w:space="0" w:color="auto" w:frame="1"/>
              </w:rPr>
              <w:t>Loan Settlement </w:t>
            </w:r>
            <w:r w:rsidRPr="00973632">
              <w:rPr>
                <w:rFonts w:ascii="Times New Roman" w:eastAsia="Times New Roman" w:hAnsi="Times New Roman" w:cs="Times New Roman"/>
                <w:sz w:val="24"/>
                <w:szCs w:val="24"/>
              </w:rPr>
              <w:t xml:space="preserve">Outstanding Loan </w:t>
            </w:r>
            <w:r w:rsidRPr="00973632">
              <w:rPr>
                <w:rFonts w:ascii="Times New Roman" w:eastAsia="Times New Roman" w:hAnsi="Times New Roman" w:cs="Times New Roman"/>
                <w:sz w:val="24"/>
                <w:szCs w:val="24"/>
              </w:rPr>
              <w:t>Balance Insurance</w:t>
            </w:r>
            <w:r w:rsidRPr="00973632">
              <w:rPr>
                <w:rFonts w:ascii="Times New Roman" w:eastAsia="Times New Roman" w:hAnsi="Times New Roman" w:cs="Times New Roman"/>
                <w:sz w:val="24"/>
                <w:szCs w:val="24"/>
              </w:rPr>
              <w:t xml:space="preserve"> Settlement</w:t>
            </w:r>
          </w:p>
        </w:tc>
      </w:tr>
      <w:tr w:rsidR="00973632" w:rsidRPr="00973632" w14:paraId="76DB6B6A" w14:textId="77777777" w:rsidTr="00973632">
        <w:trPr>
          <w:trHeight w:val="240"/>
        </w:trPr>
        <w:tc>
          <w:tcPr>
            <w:tcW w:w="0" w:type="auto"/>
            <w:tcBorders>
              <w:top w:val="single" w:sz="6" w:space="0" w:color="EEEEEE"/>
            </w:tcBorders>
            <w:tcMar>
              <w:top w:w="206" w:type="dxa"/>
              <w:left w:w="141" w:type="dxa"/>
              <w:bottom w:w="206" w:type="dxa"/>
              <w:right w:w="141" w:type="dxa"/>
            </w:tcMar>
            <w:vAlign w:val="center"/>
            <w:hideMark/>
          </w:tcPr>
          <w:p w14:paraId="0D3DDFD1" w14:textId="77777777" w:rsidR="00973632" w:rsidRPr="00973632" w:rsidRDefault="00973632" w:rsidP="00973632">
            <w:pPr>
              <w:spacing w:after="0" w:line="240" w:lineRule="auto"/>
              <w:rPr>
                <w:rFonts w:ascii="Times New Roman" w:eastAsia="Times New Roman" w:hAnsi="Times New Roman" w:cs="Times New Roman"/>
                <w:sz w:val="24"/>
                <w:szCs w:val="24"/>
              </w:rPr>
            </w:pPr>
            <w:r w:rsidRPr="00973632">
              <w:rPr>
                <w:rFonts w:ascii="Times New Roman" w:eastAsia="Times New Roman" w:hAnsi="Times New Roman" w:cs="Times New Roman"/>
                <w:sz w:val="24"/>
                <w:szCs w:val="24"/>
              </w:rPr>
              <w:t>Insurance Settlement   15,000       5,000</w:t>
            </w:r>
          </w:p>
        </w:tc>
        <w:tc>
          <w:tcPr>
            <w:tcW w:w="0" w:type="auto"/>
            <w:tcBorders>
              <w:top w:val="single" w:sz="6" w:space="0" w:color="EEEEEE"/>
            </w:tcBorders>
            <w:tcMar>
              <w:top w:w="206" w:type="dxa"/>
              <w:left w:w="141" w:type="dxa"/>
              <w:bottom w:w="206" w:type="dxa"/>
              <w:right w:w="141" w:type="dxa"/>
            </w:tcMar>
            <w:vAlign w:val="center"/>
            <w:hideMark/>
          </w:tcPr>
          <w:p w14:paraId="19C0070E" w14:textId="77777777" w:rsidR="00973632" w:rsidRPr="00973632" w:rsidRDefault="00973632" w:rsidP="00973632">
            <w:pPr>
              <w:spacing w:after="0" w:line="240" w:lineRule="auto"/>
              <w:rPr>
                <w:rFonts w:ascii="Times New Roman" w:eastAsia="Times New Roman" w:hAnsi="Times New Roman" w:cs="Times New Roman"/>
                <w:sz w:val="24"/>
                <w:szCs w:val="24"/>
              </w:rPr>
            </w:pPr>
            <w:r w:rsidRPr="00973632">
              <w:rPr>
                <w:rFonts w:ascii="Times New Roman" w:eastAsia="Times New Roman" w:hAnsi="Times New Roman" w:cs="Times New Roman"/>
                <w:sz w:val="24"/>
                <w:szCs w:val="24"/>
              </w:rPr>
              <w:t>GAP</w:t>
            </w:r>
          </w:p>
        </w:tc>
      </w:tr>
    </w:tbl>
    <w:p w14:paraId="5AB4BEB6" w14:textId="77777777" w:rsidR="00973632" w:rsidRPr="00973632" w:rsidRDefault="00973632" w:rsidP="00973632">
      <w:pPr>
        <w:shd w:val="clear" w:color="auto" w:fill="FFFFFF"/>
        <w:spacing w:after="0" w:line="240" w:lineRule="auto"/>
        <w:textAlignment w:val="baseline"/>
        <w:rPr>
          <w:rFonts w:ascii="Raleway" w:eastAsia="Times New Roman" w:hAnsi="Raleway" w:cs="Times New Roman"/>
          <w:vanish/>
          <w:color w:val="666666"/>
          <w:sz w:val="21"/>
          <w:szCs w:val="21"/>
        </w:rPr>
      </w:pPr>
    </w:p>
    <w:tbl>
      <w:tblPr>
        <w:tblW w:w="14700" w:type="dxa"/>
        <w:tblBorders>
          <w:top w:val="single" w:sz="6" w:space="0" w:color="EEEEEE"/>
          <w:left w:val="single" w:sz="6" w:space="0" w:color="EEEEEE"/>
          <w:bottom w:val="single" w:sz="6" w:space="0" w:color="EEEEEE"/>
          <w:right w:val="single" w:sz="6" w:space="0" w:color="EEEEEE"/>
        </w:tblBorders>
        <w:tblCellMar>
          <w:left w:w="0" w:type="dxa"/>
          <w:right w:w="0" w:type="dxa"/>
        </w:tblCellMar>
        <w:tblLook w:val="04A0" w:firstRow="1" w:lastRow="0" w:firstColumn="1" w:lastColumn="0" w:noHBand="0" w:noVBand="1"/>
      </w:tblPr>
      <w:tblGrid>
        <w:gridCol w:w="7350"/>
        <w:gridCol w:w="7350"/>
      </w:tblGrid>
      <w:tr w:rsidR="00973632" w:rsidRPr="00973632" w14:paraId="6E6715EF" w14:textId="77777777" w:rsidTr="00973632">
        <w:tc>
          <w:tcPr>
            <w:tcW w:w="1650" w:type="pct"/>
            <w:tcBorders>
              <w:top w:val="single" w:sz="6" w:space="0" w:color="EEEEEE"/>
            </w:tcBorders>
            <w:tcMar>
              <w:top w:w="206" w:type="dxa"/>
              <w:left w:w="141" w:type="dxa"/>
              <w:bottom w:w="206" w:type="dxa"/>
              <w:right w:w="141" w:type="dxa"/>
            </w:tcMar>
            <w:vAlign w:val="bottom"/>
            <w:hideMark/>
          </w:tcPr>
          <w:p w14:paraId="63053A09" w14:textId="77777777" w:rsidR="00973632" w:rsidRPr="00973632" w:rsidRDefault="00973632" w:rsidP="00973632">
            <w:pPr>
              <w:spacing w:before="120" w:after="120" w:line="288" w:lineRule="atLeast"/>
              <w:textAlignment w:val="baseline"/>
              <w:outlineLvl w:val="2"/>
              <w:rPr>
                <w:rFonts w:ascii="Raleway" w:eastAsia="Times New Roman" w:hAnsi="Raleway" w:cs="Times New Roman"/>
                <w:color w:val="333333"/>
                <w:sz w:val="33"/>
                <w:szCs w:val="33"/>
              </w:rPr>
            </w:pPr>
            <w:r w:rsidRPr="00973632">
              <w:rPr>
                <w:rFonts w:ascii="Raleway" w:eastAsia="Times New Roman" w:hAnsi="Raleway" w:cs="Times New Roman"/>
                <w:color w:val="333333"/>
                <w:sz w:val="33"/>
                <w:szCs w:val="33"/>
              </w:rPr>
              <w:t>GAP Statistics</w:t>
            </w:r>
          </w:p>
        </w:tc>
        <w:tc>
          <w:tcPr>
            <w:tcW w:w="1650" w:type="pct"/>
            <w:tcBorders>
              <w:top w:val="single" w:sz="6" w:space="0" w:color="EEEEEE"/>
            </w:tcBorders>
            <w:tcMar>
              <w:top w:w="206" w:type="dxa"/>
              <w:left w:w="141" w:type="dxa"/>
              <w:bottom w:w="206" w:type="dxa"/>
              <w:right w:w="141" w:type="dxa"/>
            </w:tcMar>
            <w:vAlign w:val="bottom"/>
            <w:hideMark/>
          </w:tcPr>
          <w:p w14:paraId="5A905704" w14:textId="77777777" w:rsidR="00973632" w:rsidRPr="00973632" w:rsidRDefault="00973632" w:rsidP="00973632">
            <w:pPr>
              <w:spacing w:after="0" w:line="240" w:lineRule="auto"/>
              <w:rPr>
                <w:rFonts w:ascii="Raleway" w:eastAsia="Times New Roman" w:hAnsi="Raleway" w:cs="Times New Roman"/>
                <w:b/>
                <w:bCs/>
                <w:color w:val="333333"/>
                <w:sz w:val="33"/>
                <w:szCs w:val="33"/>
              </w:rPr>
            </w:pPr>
          </w:p>
        </w:tc>
      </w:tr>
      <w:tr w:rsidR="00973632" w:rsidRPr="00973632" w14:paraId="5BFBECE5" w14:textId="77777777" w:rsidTr="00973632">
        <w:tc>
          <w:tcPr>
            <w:tcW w:w="0" w:type="auto"/>
            <w:gridSpan w:val="2"/>
            <w:tcBorders>
              <w:top w:val="single" w:sz="6" w:space="0" w:color="EEEEEE"/>
            </w:tcBorders>
            <w:tcMar>
              <w:top w:w="206" w:type="dxa"/>
              <w:left w:w="141" w:type="dxa"/>
              <w:bottom w:w="206" w:type="dxa"/>
              <w:right w:w="141" w:type="dxa"/>
            </w:tcMar>
            <w:hideMark/>
          </w:tcPr>
          <w:p w14:paraId="03C157BB" w14:textId="77777777" w:rsidR="00973632" w:rsidRPr="00973632" w:rsidRDefault="00973632" w:rsidP="00973632">
            <w:pPr>
              <w:numPr>
                <w:ilvl w:val="0"/>
                <w:numId w:val="3"/>
              </w:numPr>
              <w:spacing w:after="0" w:line="390" w:lineRule="atLeast"/>
              <w:textAlignment w:val="baseline"/>
              <w:rPr>
                <w:rFonts w:ascii="Times New Roman" w:eastAsia="Times New Roman" w:hAnsi="Times New Roman" w:cs="Times New Roman"/>
                <w:sz w:val="21"/>
                <w:szCs w:val="21"/>
              </w:rPr>
            </w:pPr>
            <w:r w:rsidRPr="00973632">
              <w:rPr>
                <w:rFonts w:ascii="Times New Roman" w:eastAsia="Times New Roman" w:hAnsi="Times New Roman" w:cs="Times New Roman"/>
                <w:sz w:val="21"/>
                <w:szCs w:val="21"/>
              </w:rPr>
              <w:t>According to Automotive News, the average new car will lose 60% of its value over 3 years of normal driving.</w:t>
            </w:r>
          </w:p>
          <w:p w14:paraId="2B4F559C" w14:textId="77777777" w:rsidR="00973632" w:rsidRPr="00973632" w:rsidRDefault="00973632" w:rsidP="00973632">
            <w:pPr>
              <w:numPr>
                <w:ilvl w:val="0"/>
                <w:numId w:val="3"/>
              </w:numPr>
              <w:spacing w:after="0" w:line="390" w:lineRule="atLeast"/>
              <w:textAlignment w:val="baseline"/>
              <w:rPr>
                <w:rFonts w:ascii="Times New Roman" w:eastAsia="Times New Roman" w:hAnsi="Times New Roman" w:cs="Times New Roman"/>
                <w:sz w:val="21"/>
                <w:szCs w:val="21"/>
              </w:rPr>
            </w:pPr>
            <w:r w:rsidRPr="00973632">
              <w:rPr>
                <w:rFonts w:ascii="Times New Roman" w:eastAsia="Times New Roman" w:hAnsi="Times New Roman" w:cs="Times New Roman"/>
                <w:sz w:val="21"/>
                <w:szCs w:val="21"/>
              </w:rPr>
              <w:t xml:space="preserve">The Insurance Information Institute estimates that one vehicle </w:t>
            </w:r>
            <w:proofErr w:type="gramStart"/>
            <w:r w:rsidRPr="00973632">
              <w:rPr>
                <w:rFonts w:ascii="Times New Roman" w:eastAsia="Times New Roman" w:hAnsi="Times New Roman" w:cs="Times New Roman"/>
                <w:sz w:val="21"/>
                <w:szCs w:val="21"/>
              </w:rPr>
              <w:t>is stolen</w:t>
            </w:r>
            <w:proofErr w:type="gramEnd"/>
            <w:r w:rsidRPr="00973632">
              <w:rPr>
                <w:rFonts w:ascii="Times New Roman" w:eastAsia="Times New Roman" w:hAnsi="Times New Roman" w:cs="Times New Roman"/>
                <w:sz w:val="21"/>
                <w:szCs w:val="21"/>
              </w:rPr>
              <w:t xml:space="preserve"> in the United States every 24 seconds.</w:t>
            </w:r>
          </w:p>
          <w:p w14:paraId="1D940FC0" w14:textId="77777777" w:rsidR="00973632" w:rsidRPr="00973632" w:rsidRDefault="00973632" w:rsidP="00973632">
            <w:pPr>
              <w:numPr>
                <w:ilvl w:val="0"/>
                <w:numId w:val="3"/>
              </w:numPr>
              <w:spacing w:after="0" w:line="390" w:lineRule="atLeast"/>
              <w:textAlignment w:val="baseline"/>
              <w:rPr>
                <w:rFonts w:ascii="Times New Roman" w:eastAsia="Times New Roman" w:hAnsi="Times New Roman" w:cs="Times New Roman"/>
                <w:sz w:val="21"/>
                <w:szCs w:val="21"/>
              </w:rPr>
            </w:pPr>
            <w:r w:rsidRPr="00973632">
              <w:rPr>
                <w:rFonts w:ascii="Times New Roman" w:eastAsia="Times New Roman" w:hAnsi="Times New Roman" w:cs="Times New Roman"/>
                <w:sz w:val="21"/>
                <w:szCs w:val="21"/>
              </w:rPr>
              <w:t>CCC Information Services, a firm that supplies the automotive claims and collision repair industries with collision statistics, tells us that 18% of vehicles involved in a collision will result in a total loss.</w:t>
            </w:r>
          </w:p>
          <w:p w14:paraId="542CF691" w14:textId="77777777" w:rsidR="00973632" w:rsidRPr="00973632" w:rsidRDefault="00973632" w:rsidP="00973632">
            <w:pPr>
              <w:numPr>
                <w:ilvl w:val="0"/>
                <w:numId w:val="3"/>
              </w:numPr>
              <w:spacing w:after="0" w:line="390" w:lineRule="atLeast"/>
              <w:textAlignment w:val="baseline"/>
              <w:rPr>
                <w:rFonts w:ascii="Times New Roman" w:eastAsia="Times New Roman" w:hAnsi="Times New Roman" w:cs="Times New Roman"/>
                <w:sz w:val="21"/>
                <w:szCs w:val="21"/>
              </w:rPr>
            </w:pPr>
            <w:r w:rsidRPr="00973632">
              <w:rPr>
                <w:rFonts w:ascii="Times New Roman" w:eastAsia="Times New Roman" w:hAnsi="Times New Roman" w:cs="Times New Roman"/>
                <w:sz w:val="21"/>
                <w:szCs w:val="21"/>
              </w:rPr>
              <w:t>Insurance companies report that on an annual basis, they write off 500,000 insured vehicles due to total loss, fire or theft.</w:t>
            </w:r>
          </w:p>
        </w:tc>
      </w:tr>
    </w:tbl>
    <w:p w14:paraId="46D6C8E1" w14:textId="77777777" w:rsidR="00973632" w:rsidRDefault="00973632"/>
    <w:sectPr w:rsidR="009736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charset w:val="00"/>
    <w:family w:val="auto"/>
    <w:pitch w:val="variable"/>
    <w:sig w:usb0="A00002FF" w:usb1="5000205B"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6D0CCB"/>
    <w:multiLevelType w:val="multilevel"/>
    <w:tmpl w:val="E62C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FF70E8D"/>
    <w:multiLevelType w:val="multilevel"/>
    <w:tmpl w:val="F0A48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DA5623"/>
    <w:multiLevelType w:val="multilevel"/>
    <w:tmpl w:val="6414F0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92952344">
    <w:abstractNumId w:val="0"/>
  </w:num>
  <w:num w:numId="2" w16cid:durableId="380633437">
    <w:abstractNumId w:val="2"/>
  </w:num>
  <w:num w:numId="3" w16cid:durableId="1757359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632"/>
    <w:rsid w:val="00705D57"/>
    <w:rsid w:val="009736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2A66B0"/>
  <w15:chartTrackingRefBased/>
  <w15:docId w15:val="{B68F804A-7A71-4A24-8C78-236475887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977661">
      <w:bodyDiv w:val="1"/>
      <w:marLeft w:val="0"/>
      <w:marRight w:val="0"/>
      <w:marTop w:val="0"/>
      <w:marBottom w:val="0"/>
      <w:divBdr>
        <w:top w:val="none" w:sz="0" w:space="0" w:color="auto"/>
        <w:left w:val="none" w:sz="0" w:space="0" w:color="auto"/>
        <w:bottom w:val="none" w:sz="0" w:space="0" w:color="auto"/>
        <w:right w:val="none" w:sz="0" w:space="0" w:color="auto"/>
      </w:divBdr>
    </w:div>
    <w:div w:id="892085961">
      <w:bodyDiv w:val="1"/>
      <w:marLeft w:val="0"/>
      <w:marRight w:val="0"/>
      <w:marTop w:val="0"/>
      <w:marBottom w:val="0"/>
      <w:divBdr>
        <w:top w:val="none" w:sz="0" w:space="0" w:color="auto"/>
        <w:left w:val="none" w:sz="0" w:space="0" w:color="auto"/>
        <w:bottom w:val="none" w:sz="0" w:space="0" w:color="auto"/>
        <w:right w:val="none" w:sz="0" w:space="0" w:color="auto"/>
      </w:divBdr>
    </w:div>
    <w:div w:id="152536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Vicki Klein</dc:creator>
  <cp:keywords/>
  <dc:description/>
  <cp:lastModifiedBy>Vicki Klein</cp:lastModifiedBy>
  <cp:revision>1</cp:revision>
  <dcterms:created xsi:type="dcterms:W3CDTF">2023-01-26T14:53:00Z</dcterms:created>
  <dcterms:modified xsi:type="dcterms:W3CDTF">2023-01-26T14:59:00Z</dcterms:modified>
</cp:coreProperties>
</file>